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CD6A5" w14:textId="09075CF3" w:rsidR="00B97392" w:rsidRDefault="004B2DDF" w:rsidP="004B2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proofErr w:type="spellStart"/>
      <w:r w:rsidRPr="004B2DDF">
        <w:rPr>
          <w:rFonts w:ascii="Times New Roman" w:hAnsi="Times New Roman" w:cs="Times New Roman"/>
          <w:b/>
          <w:bCs/>
          <w:sz w:val="26"/>
          <w:szCs w:val="26"/>
        </w:rPr>
        <w:t>Tiga</w:t>
      </w:r>
      <w:proofErr w:type="spellEnd"/>
      <w:r w:rsidRPr="004B2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62C3" w:rsidRPr="004B2DDF">
        <w:rPr>
          <w:rFonts w:ascii="Times New Roman" w:hAnsi="Times New Roman" w:cs="Times New Roman"/>
          <w:b/>
          <w:bCs/>
          <w:sz w:val="26"/>
          <w:szCs w:val="26"/>
        </w:rPr>
        <w:t>Desa</w:t>
      </w:r>
      <w:proofErr w:type="spellEnd"/>
      <w:r w:rsidR="00F062C3" w:rsidRPr="004B2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2DDF">
        <w:rPr>
          <w:rFonts w:ascii="Times New Roman" w:hAnsi="Times New Roman" w:cs="Times New Roman"/>
          <w:b/>
          <w:bCs/>
          <w:sz w:val="26"/>
          <w:szCs w:val="26"/>
        </w:rPr>
        <w:t xml:space="preserve">di </w:t>
      </w:r>
      <w:proofErr w:type="spellStart"/>
      <w:r w:rsidRPr="004B2DDF">
        <w:rPr>
          <w:rFonts w:ascii="Times New Roman" w:hAnsi="Times New Roman" w:cs="Times New Roman"/>
          <w:b/>
          <w:bCs/>
          <w:sz w:val="26"/>
          <w:szCs w:val="26"/>
        </w:rPr>
        <w:t>Tabalong</w:t>
      </w:r>
      <w:proofErr w:type="spellEnd"/>
      <w:r w:rsidRPr="004B2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62C3" w:rsidRPr="004B2DDF">
        <w:rPr>
          <w:rFonts w:ascii="Times New Roman" w:hAnsi="Times New Roman" w:cs="Times New Roman"/>
          <w:b/>
          <w:bCs/>
          <w:sz w:val="26"/>
          <w:szCs w:val="26"/>
        </w:rPr>
        <w:t>Terima</w:t>
      </w:r>
      <w:proofErr w:type="spellEnd"/>
      <w:r w:rsidR="00F062C3" w:rsidRPr="004B2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62C3" w:rsidRPr="004B2DDF">
        <w:rPr>
          <w:rFonts w:ascii="Times New Roman" w:hAnsi="Times New Roman" w:cs="Times New Roman"/>
          <w:b/>
          <w:bCs/>
          <w:sz w:val="26"/>
          <w:szCs w:val="26"/>
        </w:rPr>
        <w:t>Penghargaan</w:t>
      </w:r>
      <w:proofErr w:type="spellEnd"/>
      <w:r w:rsidR="00F062C3" w:rsidRPr="004B2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2DDF">
        <w:rPr>
          <w:rFonts w:ascii="Times New Roman" w:hAnsi="Times New Roman" w:cs="Times New Roman"/>
          <w:b/>
          <w:bCs/>
          <w:sz w:val="26"/>
          <w:szCs w:val="26"/>
        </w:rPr>
        <w:t>Kampung</w:t>
      </w:r>
      <w:proofErr w:type="spellEnd"/>
      <w:r w:rsidRPr="004B2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B2DDF">
        <w:rPr>
          <w:rFonts w:ascii="Times New Roman" w:hAnsi="Times New Roman" w:cs="Times New Roman"/>
          <w:b/>
          <w:bCs/>
          <w:sz w:val="26"/>
          <w:szCs w:val="26"/>
        </w:rPr>
        <w:t>Iklim</w:t>
      </w:r>
      <w:proofErr w:type="spellEnd"/>
    </w:p>
    <w:bookmarkEnd w:id="0"/>
    <w:p w14:paraId="00E9F763" w14:textId="77777777" w:rsidR="004B2DDF" w:rsidRPr="00B97392" w:rsidRDefault="004B2DDF" w:rsidP="004B2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44E4CB84" w:rsidR="00E42981" w:rsidRPr="00CE0A93" w:rsidRDefault="004B2DDF" w:rsidP="00232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BC12D06" wp14:editId="71055163">
            <wp:extent cx="3246120" cy="216560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a desa di Tabalong terima penghargaan Kampung Ikl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46" cy="21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925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69D439A" w14:textId="5DC85FEA" w:rsidR="004B2DDF" w:rsidRPr="002328B8" w:rsidRDefault="00925198" w:rsidP="00925198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8B8">
        <w:rPr>
          <w:rFonts w:ascii="Times New Roman" w:hAnsi="Times New Roman" w:cs="Times New Roman"/>
          <w:bCs/>
          <w:i/>
          <w:sz w:val="20"/>
          <w:szCs w:val="20"/>
        </w:rPr>
        <w:t>https://metro7.co.id/tabalong-terima-penghargaan-kampung-iklim-untuk-dua-desa-dan-satu-kelurahan/</w:t>
      </w:r>
    </w:p>
    <w:p w14:paraId="432F4C45" w14:textId="77777777" w:rsidR="00925198" w:rsidRDefault="00925198" w:rsidP="004B2DD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3F519" w14:textId="0C76C34E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Program </w:t>
      </w:r>
    </w:p>
    <w:p w14:paraId="6FD9A25D" w14:textId="6E067E01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</w:t>
      </w:r>
      <w:r w:rsidR="00F22213" w:rsidRPr="002328B8">
        <w:rPr>
          <w:rFonts w:ascii="Times New Roman" w:hAnsi="Times New Roman" w:cs="Times New Roman"/>
          <w:sz w:val="24"/>
          <w:szCs w:val="24"/>
        </w:rPr>
        <w:t>elurahan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>.</w:t>
      </w:r>
    </w:p>
    <w:p w14:paraId="4ED8ED47" w14:textId="3EE7889B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Nalui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Jaro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Sulingan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Murung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Pudak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Tanta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Tanta.</w:t>
      </w:r>
    </w:p>
    <w:p w14:paraId="503645A7" w14:textId="5F98BE08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B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menargetkan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Kabup</w:t>
      </w:r>
      <w:r w:rsidR="00F22213" w:rsidRPr="002328B8">
        <w:rPr>
          <w:rFonts w:ascii="Times New Roman" w:hAnsi="Times New Roman" w:cs="Times New Roman"/>
          <w:sz w:val="24"/>
          <w:szCs w:val="24"/>
        </w:rPr>
        <w:t>aten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Rowi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Rawatianice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>.</w:t>
      </w:r>
    </w:p>
    <w:p w14:paraId="20E5F4EA" w14:textId="265016AB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188.45/249/2021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Nalui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Jaro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Sulingan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Murung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Pudak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Belimbing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Muang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Tanta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Tanta.</w:t>
      </w:r>
    </w:p>
    <w:p w14:paraId="39C91D22" w14:textId="73774119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2021 di Arboretum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Wanabakti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LH</w:t>
      </w:r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(19/10).</w:t>
      </w:r>
    </w:p>
    <w:p w14:paraId="1343C19A" w14:textId="6DD239F6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virtual  di Aula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Setda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Tabalong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Mawardi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Yuhani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Kadis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LH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Rowi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Rawatianice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cama</w:t>
      </w:r>
      <w:r w:rsidR="00F22213" w:rsidRPr="002328B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>.</w:t>
      </w:r>
    </w:p>
    <w:p w14:paraId="2966EA1E" w14:textId="77777777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tropi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Proklim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Nalui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proklim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Sulingan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Tanta.</w:t>
      </w:r>
    </w:p>
    <w:p w14:paraId="6C304B13" w14:textId="77777777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FE132" w14:textId="6E2325A0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sambutannya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LH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Laksmi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Dewanthi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313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213" w:rsidRPr="002328B8">
        <w:rPr>
          <w:rFonts w:ascii="Times New Roman" w:hAnsi="Times New Roman" w:cs="Times New Roman"/>
          <w:sz w:val="24"/>
          <w:szCs w:val="24"/>
        </w:rPr>
        <w:t>diverifikasi</w:t>
      </w:r>
      <w:proofErr w:type="spellEnd"/>
      <w:r w:rsidR="00F22213" w:rsidRPr="002328B8">
        <w:rPr>
          <w:rFonts w:ascii="Times New Roman" w:hAnsi="Times New Roman" w:cs="Times New Roman"/>
          <w:sz w:val="24"/>
          <w:szCs w:val="24"/>
        </w:rPr>
        <w:t>.</w:t>
      </w:r>
    </w:p>
    <w:p w14:paraId="291F8D41" w14:textId="77FFD5D2" w:rsidR="002F3601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proofErr w:type="gramStart"/>
      <w:r w:rsidRPr="002328B8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Dewanti</w:t>
      </w:r>
      <w:proofErr w:type="spellEnd"/>
      <w:proofErr w:type="gramEnd"/>
      <w:r w:rsidRPr="00232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emisi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2328B8">
        <w:rPr>
          <w:rFonts w:ascii="Times New Roman" w:hAnsi="Times New Roman" w:cs="Times New Roman"/>
          <w:sz w:val="24"/>
          <w:szCs w:val="24"/>
        </w:rPr>
        <w:t>.</w:t>
      </w:r>
    </w:p>
    <w:p w14:paraId="2CBAC2CA" w14:textId="77777777" w:rsidR="004B2DDF" w:rsidRPr="002328B8" w:rsidRDefault="004B2DDF" w:rsidP="002328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0123CED9" w:rsidR="00E42981" w:rsidRPr="002328B8" w:rsidRDefault="00814B61" w:rsidP="002328B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3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2328B8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2328B8">
        <w:rPr>
          <w:rFonts w:ascii="Times New Roman" w:hAnsi="Times New Roman" w:cs="Times New Roman"/>
          <w:b/>
          <w:sz w:val="24"/>
          <w:szCs w:val="24"/>
        </w:rPr>
        <w:t>:</w:t>
      </w:r>
    </w:p>
    <w:p w14:paraId="64E99101" w14:textId="77777777" w:rsidR="00925198" w:rsidRPr="002328B8" w:rsidRDefault="00F062C3" w:rsidP="002328B8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4B2DDF" w:rsidRPr="002328B8">
          <w:rPr>
            <w:rStyle w:val="Hyperlink"/>
            <w:rFonts w:ascii="Times New Roman" w:hAnsi="Times New Roman" w:cs="Times New Roman"/>
            <w:sz w:val="24"/>
            <w:szCs w:val="24"/>
          </w:rPr>
          <w:t>https://kalsel.antaranews.com/berita/288317/tiga-desa-di-tabalong-terima-penghargaan-kampung-iklim</w:t>
        </w:r>
      </w:hyperlink>
      <w:proofErr w:type="gramStart"/>
      <w:r w:rsidR="002F3601" w:rsidRPr="002328B8">
        <w:rPr>
          <w:rFonts w:ascii="Times New Roman" w:hAnsi="Times New Roman" w:cs="Times New Roman"/>
          <w:sz w:val="24"/>
          <w:szCs w:val="24"/>
        </w:rPr>
        <w:t>,</w:t>
      </w:r>
      <w:r w:rsidR="004B2DDF" w:rsidRPr="002328B8">
        <w:rPr>
          <w:rFonts w:ascii="Times New Roman" w:hAnsi="Times New Roman" w:cs="Times New Roman"/>
          <w:sz w:val="24"/>
          <w:szCs w:val="24"/>
        </w:rPr>
        <w:t xml:space="preserve"> </w:t>
      </w:r>
      <w:r w:rsidR="002F3601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>Tiga</w:t>
      </w:r>
      <w:proofErr w:type="spellEnd"/>
      <w:proofErr w:type="gramEnd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>Tabalong</w:t>
      </w:r>
      <w:proofErr w:type="spellEnd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>penghargaan</w:t>
      </w:r>
      <w:proofErr w:type="spellEnd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>Kampung</w:t>
      </w:r>
      <w:proofErr w:type="spellEnd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B2DDF" w:rsidRPr="002328B8">
        <w:rPr>
          <w:rFonts w:ascii="Times New Roman" w:hAnsi="Times New Roman" w:cs="Times New Roman"/>
          <w:bCs/>
          <w:i/>
          <w:sz w:val="24"/>
          <w:szCs w:val="24"/>
        </w:rPr>
        <w:t>Iklim</w:t>
      </w:r>
      <w:proofErr w:type="spellEnd"/>
      <w:r w:rsidR="00FB2327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B2DDF" w:rsidRPr="002328B8">
        <w:rPr>
          <w:rFonts w:ascii="Times New Roman" w:hAnsi="Times New Roman" w:cs="Times New Roman"/>
          <w:sz w:val="24"/>
          <w:szCs w:val="24"/>
        </w:rPr>
        <w:t>20</w:t>
      </w:r>
      <w:r w:rsidR="00CC1BC4" w:rsidRPr="00232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BC4" w:rsidRPr="002328B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2328B8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488C937" w14:textId="32182FAB" w:rsidR="00925198" w:rsidRPr="002328B8" w:rsidRDefault="00F062C3" w:rsidP="002328B8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925198" w:rsidRPr="002328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https://metro7.co.id/tabalong-terima-penghargaan-kampung-iklim-untuk-dua-desa-dan-satu-kelurahan/</w:t>
        </w:r>
      </w:hyperlink>
      <w:r w:rsidR="00925198" w:rsidRPr="002328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Tabalong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Terima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Penghargaan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Kampung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Iklim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Dua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Satu</w:t>
      </w:r>
      <w:proofErr w:type="spellEnd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25198" w:rsidRPr="002328B8">
        <w:rPr>
          <w:rFonts w:ascii="Times New Roman" w:hAnsi="Times New Roman" w:cs="Times New Roman"/>
          <w:bCs/>
          <w:i/>
          <w:sz w:val="24"/>
          <w:szCs w:val="24"/>
        </w:rPr>
        <w:t>Kelurahan</w:t>
      </w:r>
      <w:proofErr w:type="spellEnd"/>
      <w:r w:rsidR="00925198" w:rsidRPr="002328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5198" w:rsidRPr="002328B8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925198" w:rsidRPr="002328B8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25198" w:rsidRPr="002328B8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A74F8D8" w14:textId="033D9163" w:rsidR="002F3601" w:rsidRPr="002328B8" w:rsidRDefault="002F3601" w:rsidP="002328B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6345814D" w:rsidR="00E42981" w:rsidRPr="002328B8" w:rsidRDefault="00E42981" w:rsidP="002328B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28B8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232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2328B8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2328B8">
        <w:rPr>
          <w:rFonts w:ascii="Times New Roman" w:hAnsi="Times New Roman" w:cs="Times New Roman"/>
          <w:b/>
          <w:sz w:val="24"/>
          <w:szCs w:val="24"/>
        </w:rPr>
        <w:t>:</w:t>
      </w:r>
    </w:p>
    <w:p w14:paraId="7C7E62FA" w14:textId="77777777" w:rsidR="00925198" w:rsidRPr="002328B8" w:rsidRDefault="00925198" w:rsidP="002328B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BD66B" w14:textId="77777777" w:rsidR="00F22213" w:rsidRPr="002328B8" w:rsidRDefault="00F22213" w:rsidP="002328B8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Peraturan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Menteri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Hidup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Dan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Kehutanan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Republik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Indonesia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P.84/MENLHK-SETJEN/KUM.1/ 11/ 12016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Program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Kampung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Iklim</w:t>
      </w:r>
      <w:proofErr w:type="spellEnd"/>
    </w:p>
    <w:p w14:paraId="399DB206" w14:textId="77777777" w:rsidR="00F22213" w:rsidRPr="002328B8" w:rsidRDefault="00F22213" w:rsidP="002328B8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Kampung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disebut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ProKlim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berlingkup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dikelola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Kementerian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Kehutanan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rangka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keterlibatan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pemangku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penguatan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kapasitas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adaptasi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penurunan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emisi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gas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kaca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pengakuan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adaptasi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mitigasi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iklim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kesejahteraan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lokal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wilayah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C350EA" w14:textId="77777777" w:rsidR="00F22213" w:rsidRPr="002328B8" w:rsidRDefault="00F22213" w:rsidP="002328B8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74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40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2007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(“UU PT”) yang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berbunyi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D041ECF" w14:textId="77777777" w:rsidR="00F22213" w:rsidRPr="002328B8" w:rsidRDefault="00F22213" w:rsidP="002328B8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Perseroan yang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usahanya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berkaitan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1EEA80" w14:textId="77777777" w:rsidR="00F22213" w:rsidRPr="002328B8" w:rsidRDefault="00F22213" w:rsidP="002328B8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Pengertian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CSR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UU PT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dikenal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istilah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sebagaimana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disebutkan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1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angka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3 UU PT,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71721B8" w14:textId="77777777" w:rsidR="00F22213" w:rsidRPr="002328B8" w:rsidRDefault="00F22213" w:rsidP="002328B8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komitmen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berperan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pembangunan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berkelanjutan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setempat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7554EE" w14:textId="77777777" w:rsidR="00F22213" w:rsidRPr="002328B8" w:rsidRDefault="00F22213" w:rsidP="002328B8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2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Peraturan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Pemerintah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47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 2012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Tanggung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Jawab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Sosial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Perseroan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Terbatas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(“PP 47/2012”) yang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bunyinya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947F412" w14:textId="77777777" w:rsidR="00F22213" w:rsidRPr="002328B8" w:rsidRDefault="00F22213" w:rsidP="002328B8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lastRenderedPageBreak/>
        <w:t>Setiap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Perseroan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subjek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6B2691" w14:textId="77777777" w:rsidR="00F22213" w:rsidRPr="002328B8" w:rsidRDefault="00F22213" w:rsidP="002328B8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Kekhususan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CSR di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Pasal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108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ayat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(1)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Undang-Undang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Nomor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4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2009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tentang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Pertambangan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Mineral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 xml:space="preserve"> Batubara (“UU 4/2009”), </w:t>
      </w:r>
      <w:proofErr w:type="spellStart"/>
      <w:r w:rsidRPr="002328B8">
        <w:rPr>
          <w:rFonts w:ascii="Times New Roman" w:eastAsia="Calibri" w:hAnsi="Times New Roman" w:cs="Times New Roman"/>
          <w:b/>
          <w:sz w:val="24"/>
          <w:szCs w:val="24"/>
        </w:rPr>
        <w:t>yaitu</w:t>
      </w:r>
      <w:proofErr w:type="spellEnd"/>
      <w:r w:rsidRPr="002328B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1B33BDA" w14:textId="77777777" w:rsidR="00F22213" w:rsidRPr="002328B8" w:rsidRDefault="00F22213" w:rsidP="002328B8">
      <w:pPr>
        <w:tabs>
          <w:tab w:val="left" w:pos="1560"/>
          <w:tab w:val="left" w:pos="1843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Pemegang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IUP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IUPK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wajib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pemberdayaan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0BF65C" w14:textId="77777777" w:rsidR="00F22213" w:rsidRPr="002328B8" w:rsidRDefault="00F22213" w:rsidP="002328B8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Pengaturan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CSR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diatur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Batubara (“PP 23/2010”)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diubah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2018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Kelima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2010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Usaha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Pertambangan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Mineral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Batubara (“PP 8/2018”).</w:t>
      </w:r>
    </w:p>
    <w:p w14:paraId="49F6EAEF" w14:textId="77777777" w:rsidR="00F22213" w:rsidRPr="002328B8" w:rsidRDefault="00F22213" w:rsidP="002328B8">
      <w:pPr>
        <w:numPr>
          <w:ilvl w:val="0"/>
          <w:numId w:val="12"/>
        </w:numPr>
        <w:tabs>
          <w:tab w:val="left" w:pos="1560"/>
          <w:tab w:val="left" w:pos="1843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UU PT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PP 47/2012,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perseroan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tanggung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dikenai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sanksi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8B8">
        <w:rPr>
          <w:rFonts w:ascii="Times New Roman" w:eastAsia="Calibri" w:hAnsi="Times New Roman" w:cs="Times New Roman"/>
          <w:sz w:val="24"/>
          <w:szCs w:val="24"/>
        </w:rPr>
        <w:t>perundang-undangan</w:t>
      </w:r>
      <w:proofErr w:type="spellEnd"/>
      <w:r w:rsidRPr="002328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DADF0D" w14:textId="77777777" w:rsidR="00F22213" w:rsidRPr="002328B8" w:rsidRDefault="00F22213" w:rsidP="002328B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2213" w:rsidRPr="002328B8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9B2E" w14:textId="77777777" w:rsidR="009206CE" w:rsidRDefault="009206CE" w:rsidP="00E42981">
      <w:pPr>
        <w:spacing w:after="0" w:line="240" w:lineRule="auto"/>
      </w:pPr>
      <w:r>
        <w:separator/>
      </w:r>
    </w:p>
  </w:endnote>
  <w:endnote w:type="continuationSeparator" w:id="0">
    <w:p w14:paraId="1FB88CB0" w14:textId="77777777" w:rsidR="009206CE" w:rsidRDefault="009206CE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22733C8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62C3" w:rsidRPr="00F062C3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826E" w14:textId="77777777" w:rsidR="009206CE" w:rsidRDefault="009206CE" w:rsidP="00E42981">
      <w:pPr>
        <w:spacing w:after="0" w:line="240" w:lineRule="auto"/>
      </w:pPr>
      <w:r>
        <w:separator/>
      </w:r>
    </w:p>
  </w:footnote>
  <w:footnote w:type="continuationSeparator" w:id="0">
    <w:p w14:paraId="43EF7910" w14:textId="77777777" w:rsidR="009206CE" w:rsidRDefault="009206CE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60E"/>
    <w:multiLevelType w:val="hybridMultilevel"/>
    <w:tmpl w:val="89B8FD52"/>
    <w:lvl w:ilvl="0" w:tplc="F8B6F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011CE"/>
    <w:multiLevelType w:val="hybridMultilevel"/>
    <w:tmpl w:val="79067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B53DE"/>
    <w:rsid w:val="000E3038"/>
    <w:rsid w:val="00104F65"/>
    <w:rsid w:val="002328B8"/>
    <w:rsid w:val="00270ADD"/>
    <w:rsid w:val="002977CD"/>
    <w:rsid w:val="002D1183"/>
    <w:rsid w:val="002F3601"/>
    <w:rsid w:val="00375E65"/>
    <w:rsid w:val="003768AC"/>
    <w:rsid w:val="0039253B"/>
    <w:rsid w:val="003B6A48"/>
    <w:rsid w:val="003C162D"/>
    <w:rsid w:val="00422967"/>
    <w:rsid w:val="004A75A5"/>
    <w:rsid w:val="004B2DDF"/>
    <w:rsid w:val="004C3B1D"/>
    <w:rsid w:val="0053422B"/>
    <w:rsid w:val="005A38B7"/>
    <w:rsid w:val="00682425"/>
    <w:rsid w:val="006C66ED"/>
    <w:rsid w:val="006D1912"/>
    <w:rsid w:val="006E2B11"/>
    <w:rsid w:val="006E39D6"/>
    <w:rsid w:val="006E6BDD"/>
    <w:rsid w:val="00705C85"/>
    <w:rsid w:val="00721016"/>
    <w:rsid w:val="0075435E"/>
    <w:rsid w:val="007A4D2B"/>
    <w:rsid w:val="007C6750"/>
    <w:rsid w:val="007D210A"/>
    <w:rsid w:val="007E03E1"/>
    <w:rsid w:val="00803263"/>
    <w:rsid w:val="0080703D"/>
    <w:rsid w:val="008118CE"/>
    <w:rsid w:val="00814B61"/>
    <w:rsid w:val="00823004"/>
    <w:rsid w:val="008653CE"/>
    <w:rsid w:val="009164D1"/>
    <w:rsid w:val="009206CE"/>
    <w:rsid w:val="00925198"/>
    <w:rsid w:val="009301B7"/>
    <w:rsid w:val="009571BC"/>
    <w:rsid w:val="00957D36"/>
    <w:rsid w:val="00A20A31"/>
    <w:rsid w:val="00A43EB6"/>
    <w:rsid w:val="00AB41D0"/>
    <w:rsid w:val="00AD32D1"/>
    <w:rsid w:val="00B02B66"/>
    <w:rsid w:val="00B0464D"/>
    <w:rsid w:val="00B509CF"/>
    <w:rsid w:val="00B87AA9"/>
    <w:rsid w:val="00B94326"/>
    <w:rsid w:val="00B97392"/>
    <w:rsid w:val="00C04B51"/>
    <w:rsid w:val="00C15188"/>
    <w:rsid w:val="00C304E8"/>
    <w:rsid w:val="00C935CE"/>
    <w:rsid w:val="00CB1E3E"/>
    <w:rsid w:val="00CC1BC4"/>
    <w:rsid w:val="00CD47ED"/>
    <w:rsid w:val="00CE0A93"/>
    <w:rsid w:val="00CE28E0"/>
    <w:rsid w:val="00D66891"/>
    <w:rsid w:val="00DB4F2A"/>
    <w:rsid w:val="00E3414A"/>
    <w:rsid w:val="00E42981"/>
    <w:rsid w:val="00EC18B4"/>
    <w:rsid w:val="00EE779B"/>
    <w:rsid w:val="00EF09DE"/>
    <w:rsid w:val="00F062C3"/>
    <w:rsid w:val="00F130F0"/>
    <w:rsid w:val="00F22213"/>
    <w:rsid w:val="00F37C0F"/>
    <w:rsid w:val="00F418C4"/>
    <w:rsid w:val="00F716A3"/>
    <w:rsid w:val="00F75193"/>
    <w:rsid w:val="00F84937"/>
    <w:rsid w:val="00F860E5"/>
    <w:rsid w:val="00FB2327"/>
    <w:rsid w:val="00FB6D69"/>
    <w:rsid w:val="00FC7A92"/>
    <w:rsid w:val="00FE2BD2"/>
    <w:rsid w:val="00FE4EA6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tro7.co.id/tabalong-terima-penghargaan-kampung-iklim-untuk-dua-desa-dan-satu-kelurah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.antaranews.com/berita/288317/tiga-desa-di-tabalong-terima-penghargaan-kampung-ikl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F489-9712-495E-8CB6-84E24E6F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7</cp:revision>
  <dcterms:created xsi:type="dcterms:W3CDTF">2021-10-20T13:33:00Z</dcterms:created>
  <dcterms:modified xsi:type="dcterms:W3CDTF">2021-12-31T14:21:00Z</dcterms:modified>
</cp:coreProperties>
</file>