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E62F" w14:textId="77777777" w:rsidR="00D74E3F" w:rsidRPr="007251C8" w:rsidRDefault="00D74E3F" w:rsidP="00D74E3F">
      <w:pPr>
        <w:spacing w:after="0" w:line="240" w:lineRule="auto"/>
        <w:jc w:val="center"/>
        <w:rPr>
          <w:rFonts w:ascii="Times New Roman" w:hAnsi="Times New Roman" w:cs="Times New Roman"/>
          <w:b/>
          <w:bCs/>
          <w:sz w:val="24"/>
          <w:szCs w:val="24"/>
        </w:rPr>
      </w:pPr>
      <w:r w:rsidRPr="007251C8">
        <w:rPr>
          <w:rFonts w:ascii="Times New Roman" w:hAnsi="Times New Roman" w:cs="Times New Roman"/>
          <w:b/>
          <w:bCs/>
          <w:sz w:val="24"/>
          <w:szCs w:val="24"/>
        </w:rPr>
        <w:t>Noormiliyani Resmikan GOR Setara</w:t>
      </w:r>
    </w:p>
    <w:p w14:paraId="3297A05C" w14:textId="47466B9B" w:rsidR="002D3106" w:rsidRPr="007251C8" w:rsidRDefault="002D3106" w:rsidP="009A73A6">
      <w:pPr>
        <w:spacing w:after="0" w:line="240" w:lineRule="auto"/>
        <w:jc w:val="center"/>
        <w:rPr>
          <w:rFonts w:ascii="Times New Roman" w:hAnsi="Times New Roman" w:cs="Times New Roman"/>
          <w:b/>
          <w:bCs/>
          <w:sz w:val="24"/>
          <w:szCs w:val="24"/>
        </w:rPr>
      </w:pPr>
    </w:p>
    <w:p w14:paraId="40E3B7BF" w14:textId="45D8BDC0" w:rsidR="009A73A6" w:rsidRPr="007251C8" w:rsidRDefault="00D74E3F" w:rsidP="009A73A6">
      <w:pPr>
        <w:spacing w:after="0" w:line="240" w:lineRule="auto"/>
        <w:jc w:val="center"/>
        <w:rPr>
          <w:rFonts w:ascii="Times New Roman" w:hAnsi="Times New Roman" w:cs="Times New Roman"/>
          <w:b/>
          <w:bCs/>
          <w:sz w:val="24"/>
          <w:szCs w:val="24"/>
        </w:rPr>
      </w:pPr>
      <w:r w:rsidRPr="007251C8">
        <w:rPr>
          <w:rFonts w:ascii="Times New Roman" w:hAnsi="Times New Roman" w:cs="Times New Roman"/>
          <w:b/>
          <w:bCs/>
          <w:noProof/>
          <w:sz w:val="24"/>
          <w:szCs w:val="24"/>
        </w:rPr>
        <w:drawing>
          <wp:inline distT="0" distB="0" distL="0" distR="0" wp14:anchorId="26F440A6" wp14:editId="702EE66B">
            <wp:extent cx="3695700" cy="244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ormiliyani Resmikan GOR Setara.jpeg"/>
                    <pic:cNvPicPr/>
                  </pic:nvPicPr>
                  <pic:blipFill>
                    <a:blip r:embed="rId8">
                      <a:extLst>
                        <a:ext uri="{28A0092B-C50C-407E-A947-70E740481C1C}">
                          <a14:useLocalDpi xmlns:a14="http://schemas.microsoft.com/office/drawing/2010/main" val="0"/>
                        </a:ext>
                      </a:extLst>
                    </a:blip>
                    <a:stretch>
                      <a:fillRect/>
                    </a:stretch>
                  </pic:blipFill>
                  <pic:spPr>
                    <a:xfrm>
                      <a:off x="0" y="0"/>
                      <a:ext cx="3713169" cy="2458943"/>
                    </a:xfrm>
                    <a:prstGeom prst="rect">
                      <a:avLst/>
                    </a:prstGeom>
                  </pic:spPr>
                </pic:pic>
              </a:graphicData>
            </a:graphic>
          </wp:inline>
        </w:drawing>
      </w:r>
    </w:p>
    <w:p w14:paraId="45F4FB8E" w14:textId="4C399B31" w:rsidR="00E42981" w:rsidRPr="007251C8" w:rsidRDefault="00E42981" w:rsidP="009A73A6">
      <w:pPr>
        <w:spacing w:after="0" w:line="240" w:lineRule="auto"/>
        <w:jc w:val="center"/>
        <w:rPr>
          <w:rFonts w:ascii="Times New Roman" w:hAnsi="Times New Roman" w:cs="Times New Roman"/>
          <w:b/>
          <w:bCs/>
          <w:sz w:val="24"/>
          <w:szCs w:val="24"/>
        </w:rPr>
      </w:pPr>
    </w:p>
    <w:p w14:paraId="67B27875" w14:textId="7FE6DCA4" w:rsidR="00E42981" w:rsidRPr="007251C8" w:rsidRDefault="00E42981" w:rsidP="00FB2327">
      <w:pPr>
        <w:spacing w:after="0" w:line="240" w:lineRule="auto"/>
        <w:jc w:val="center"/>
        <w:rPr>
          <w:rFonts w:ascii="Times New Roman" w:hAnsi="Times New Roman" w:cs="Times New Roman"/>
          <w:b/>
          <w:bCs/>
          <w:sz w:val="20"/>
          <w:szCs w:val="20"/>
        </w:rPr>
      </w:pPr>
      <w:r w:rsidRPr="007251C8">
        <w:rPr>
          <w:rFonts w:ascii="Times New Roman" w:hAnsi="Times New Roman" w:cs="Times New Roman"/>
          <w:b/>
          <w:bCs/>
          <w:sz w:val="20"/>
          <w:szCs w:val="20"/>
        </w:rPr>
        <w:t xml:space="preserve">Sumber </w:t>
      </w:r>
      <w:r w:rsidR="00814B61" w:rsidRPr="007251C8">
        <w:rPr>
          <w:rFonts w:ascii="Times New Roman" w:hAnsi="Times New Roman" w:cs="Times New Roman"/>
          <w:b/>
          <w:bCs/>
          <w:sz w:val="20"/>
          <w:szCs w:val="20"/>
        </w:rPr>
        <w:t>g</w:t>
      </w:r>
      <w:r w:rsidRPr="007251C8">
        <w:rPr>
          <w:rFonts w:ascii="Times New Roman" w:hAnsi="Times New Roman" w:cs="Times New Roman"/>
          <w:b/>
          <w:bCs/>
          <w:sz w:val="20"/>
          <w:szCs w:val="20"/>
        </w:rPr>
        <w:t>ambar:</w:t>
      </w:r>
    </w:p>
    <w:p w14:paraId="1E5928AB" w14:textId="227A5574" w:rsidR="00FB2327" w:rsidRPr="007251C8" w:rsidRDefault="00D35342" w:rsidP="008E066E">
      <w:pPr>
        <w:spacing w:after="0" w:line="312" w:lineRule="auto"/>
        <w:jc w:val="center"/>
        <w:rPr>
          <w:rFonts w:ascii="Times New Roman" w:hAnsi="Times New Roman" w:cs="Times New Roman"/>
          <w:b/>
          <w:bCs/>
          <w:i/>
          <w:sz w:val="20"/>
          <w:szCs w:val="20"/>
        </w:rPr>
      </w:pPr>
      <w:hyperlink r:id="rId9" w:history="1">
        <w:r w:rsidR="00D74E3F" w:rsidRPr="007251C8">
          <w:rPr>
            <w:rStyle w:val="Hyperlink"/>
            <w:rFonts w:ascii="Times New Roman" w:hAnsi="Times New Roman" w:cs="Times New Roman"/>
            <w:i/>
          </w:rPr>
          <w:t>https://kalselpos.com/2021/11/23/noormiliyani-resmikan-gor-setara/</w:t>
        </w:r>
      </w:hyperlink>
      <w:r w:rsidR="00D74E3F" w:rsidRPr="007251C8">
        <w:rPr>
          <w:rFonts w:ascii="Times New Roman" w:hAnsi="Times New Roman" w:cs="Times New Roman"/>
          <w:i/>
        </w:rPr>
        <w:t xml:space="preserve"> </w:t>
      </w:r>
      <w:r w:rsidR="009A73A6" w:rsidRPr="007251C8">
        <w:rPr>
          <w:rFonts w:ascii="Times New Roman" w:hAnsi="Times New Roman" w:cs="Times New Roman"/>
          <w:i/>
        </w:rPr>
        <w:t xml:space="preserve"> </w:t>
      </w:r>
      <w:r w:rsidR="00F365CA" w:rsidRPr="007251C8">
        <w:rPr>
          <w:rFonts w:ascii="Times New Roman" w:hAnsi="Times New Roman" w:cs="Times New Roman"/>
          <w:b/>
          <w:bCs/>
          <w:i/>
          <w:sz w:val="20"/>
          <w:szCs w:val="20"/>
        </w:rPr>
        <w:t xml:space="preserve"> </w:t>
      </w:r>
    </w:p>
    <w:p w14:paraId="02FE202F" w14:textId="77777777" w:rsidR="00D74E3F" w:rsidRPr="007251C8" w:rsidRDefault="00D74E3F" w:rsidP="00D74E3F">
      <w:pPr>
        <w:spacing w:after="0" w:line="312" w:lineRule="auto"/>
        <w:jc w:val="both"/>
        <w:rPr>
          <w:rFonts w:ascii="Times New Roman" w:hAnsi="Times New Roman" w:cs="Times New Roman"/>
          <w:color w:val="2A2A2A"/>
          <w:sz w:val="24"/>
          <w:szCs w:val="24"/>
        </w:rPr>
      </w:pPr>
    </w:p>
    <w:p w14:paraId="5573F19B" w14:textId="68904D9B" w:rsidR="00D74E3F" w:rsidRPr="007251C8" w:rsidRDefault="00D74E3F" w:rsidP="007251C8">
      <w:pPr>
        <w:spacing w:after="0" w:line="312" w:lineRule="auto"/>
        <w:jc w:val="both"/>
        <w:rPr>
          <w:rFonts w:ascii="Times New Roman" w:hAnsi="Times New Roman" w:cs="Times New Roman"/>
          <w:color w:val="2A2A2A"/>
          <w:sz w:val="24"/>
          <w:szCs w:val="24"/>
        </w:rPr>
      </w:pPr>
      <w:bookmarkStart w:id="0" w:name="_GoBack"/>
      <w:r w:rsidRPr="007251C8">
        <w:rPr>
          <w:rFonts w:ascii="Times New Roman" w:hAnsi="Times New Roman" w:cs="Times New Roman"/>
          <w:color w:val="2A2A2A"/>
          <w:sz w:val="24"/>
          <w:szCs w:val="24"/>
        </w:rPr>
        <w:t>Gedung Olahraga (GOR) yang dibangun dari Dana Alokasi Khusus (DAK) 2020 dari Kementerian Pemuda dan Olahraga (Kemenpora) senilai Rp14,4 milar akhirnya diresmikan Bupati Barito Kuala (Batola) Hj Noormiliyani AS, Selasa (23/11).</w:t>
      </w:r>
    </w:p>
    <w:p w14:paraId="5C089F7F" w14:textId="77777777"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Peresmian GOR tipe B bernama “GOR Setara” ini ditandai pengguntingan untaian melati disaksikan Wakil Bupati H Rahmadian Noor, para anggota forkopimda, Sekdakab Batola H Zulkipli Yadi Noor, para pimpinan SKPD, Ketua KONI Batola Dahlan, para camat, dan undangan.</w:t>
      </w:r>
    </w:p>
    <w:p w14:paraId="03090A99" w14:textId="6BE3E8C0"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Yang menarik peresmian GOR yang dibangun dengan memakan waktu sekitar satu tahun ini ditandi Turnamen Bulutangkis Bupati Cup Tahun 2021.</w:t>
      </w:r>
      <w:r w:rsidRPr="007251C8">
        <w:rPr>
          <w:rFonts w:ascii="Times New Roman" w:hAnsi="Times New Roman" w:cs="Times New Roman"/>
          <w:color w:val="2A2A2A"/>
          <w:sz w:val="24"/>
          <w:szCs w:val="24"/>
        </w:rPr>
        <w:br/>
        <w:t>“Pembangunan GOR ini merupakan bentuk respon pemerintah tas kebutuhan masyarakat akan sarana dan prasarana olahraga dalam mendukung pengembangan olahraga bagi generasi muda di daerah ini,” ucap Bupati Noormiliyani kepada wartawan.</w:t>
      </w:r>
    </w:p>
    <w:p w14:paraId="0CE8478F" w14:textId="77777777"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Ia berharap, melalui keberadaan sarana ini mampu mendorong pengembangan dan peningkatan prestasi para atlet baik di tingkat provinsi, nasional, bahkan internasional.</w:t>
      </w:r>
    </w:p>
    <w:p w14:paraId="0562CF67" w14:textId="77777777"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Noormiliyani menambahkan, GOR yang dilengkapi berbagai fasilitas ini selain mempunyai fungsi utama sebagai sarana olahraga, juga dapat difungsikan secara multiguna dengan berbagai kegiatan seperti pertunjukan seni dan lainnya yang sesuai kapasitas serta menjadi salah satu ikon kebanggaan masyarakat.</w:t>
      </w:r>
    </w:p>
    <w:p w14:paraId="3ABB4BB4" w14:textId="77777777"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Terkait Turnamen Bulutangkis Bupati Cup 2021, bupati perempuan pertama di Kalsel ini sangat mengapresiasi dan menyambut baik khususnya bagi masyarakat pecinta olahraga bulutangkis.</w:t>
      </w:r>
    </w:p>
    <w:p w14:paraId="161C9537" w14:textId="77777777"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lastRenderedPageBreak/>
        <w:t>“Even ini diharpkan dapat lebih menggalang ras persaudaraan dn kebersamaan sportivitas yang tinggi sekaligus memberikan hiburan ynag sehat dan bermanfaat kepada masyarakat pecinta olahraga bulutangkis,” ucap Noormiliyani.</w:t>
      </w:r>
    </w:p>
    <w:p w14:paraId="61950FE8" w14:textId="77777777" w:rsidR="00D74E3F"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Di samping, lanjut mantan Ketua DPRD Provinsi Kalsel ini, dengan terselenggaranya kegiatan ini merupakan salah satu wujud komitmen dan konsistensi para pengurus PBSI Batola dlam rangka peningkatan kualitas para atlet pebulutangkis di Batola.</w:t>
      </w:r>
    </w:p>
    <w:p w14:paraId="3521174F" w14:textId="1BC4D08A" w:rsidR="009A73A6" w:rsidRPr="007251C8" w:rsidRDefault="00D74E3F" w:rsidP="007251C8">
      <w:pPr>
        <w:spacing w:after="0" w:line="312" w:lineRule="auto"/>
        <w:jc w:val="both"/>
        <w:rPr>
          <w:rFonts w:ascii="Times New Roman" w:hAnsi="Times New Roman" w:cs="Times New Roman"/>
          <w:color w:val="2A2A2A"/>
          <w:sz w:val="24"/>
          <w:szCs w:val="24"/>
        </w:rPr>
      </w:pPr>
      <w:r w:rsidRPr="007251C8">
        <w:rPr>
          <w:rFonts w:ascii="Times New Roman" w:hAnsi="Times New Roman" w:cs="Times New Roman"/>
          <w:color w:val="2A2A2A"/>
          <w:sz w:val="24"/>
          <w:szCs w:val="24"/>
        </w:rPr>
        <w:t>Turnamen Bulutangkis Bupati Cup 2021 di Batola ini diawali pertandingan eksebisi antara pasangan Bupati Noormiliyani berpasangan Ketua DPRD Saleh melawan Wakil Bupati Rahmadian Noor berpasangat dengan Ketua KONI Batola Dahlan.</w:t>
      </w:r>
    </w:p>
    <w:p w14:paraId="59B7CF52" w14:textId="77777777" w:rsidR="00D74E3F" w:rsidRPr="007251C8" w:rsidRDefault="00D74E3F" w:rsidP="007251C8">
      <w:pPr>
        <w:spacing w:after="0" w:line="312" w:lineRule="auto"/>
        <w:jc w:val="both"/>
        <w:rPr>
          <w:rFonts w:ascii="Times New Roman" w:hAnsi="Times New Roman" w:cs="Times New Roman"/>
          <w:color w:val="2A2A2A"/>
          <w:sz w:val="24"/>
          <w:szCs w:val="24"/>
        </w:rPr>
      </w:pPr>
    </w:p>
    <w:p w14:paraId="00F61434" w14:textId="355BCB6F" w:rsidR="00E42981" w:rsidRPr="007251C8" w:rsidRDefault="00814B61" w:rsidP="007251C8">
      <w:pPr>
        <w:spacing w:after="0" w:line="312" w:lineRule="auto"/>
        <w:jc w:val="both"/>
        <w:rPr>
          <w:rFonts w:ascii="Times New Roman" w:hAnsi="Times New Roman" w:cs="Times New Roman"/>
          <w:b/>
          <w:sz w:val="24"/>
          <w:szCs w:val="24"/>
        </w:rPr>
      </w:pPr>
      <w:r w:rsidRPr="007251C8">
        <w:rPr>
          <w:rFonts w:ascii="Times New Roman" w:hAnsi="Times New Roman" w:cs="Times New Roman"/>
          <w:b/>
          <w:sz w:val="24"/>
          <w:szCs w:val="24"/>
        </w:rPr>
        <w:t>Sumber b</w:t>
      </w:r>
      <w:r w:rsidR="00E42981" w:rsidRPr="007251C8">
        <w:rPr>
          <w:rFonts w:ascii="Times New Roman" w:hAnsi="Times New Roman" w:cs="Times New Roman"/>
          <w:b/>
          <w:sz w:val="24"/>
          <w:szCs w:val="24"/>
        </w:rPr>
        <w:t>erita:</w:t>
      </w:r>
    </w:p>
    <w:p w14:paraId="35847616" w14:textId="21C544A2" w:rsidR="009164D1" w:rsidRPr="007251C8" w:rsidRDefault="00D35342" w:rsidP="007251C8">
      <w:pPr>
        <w:pStyle w:val="ListParagraph"/>
        <w:numPr>
          <w:ilvl w:val="0"/>
          <w:numId w:val="1"/>
        </w:numPr>
        <w:spacing w:line="312" w:lineRule="auto"/>
        <w:jc w:val="both"/>
        <w:rPr>
          <w:rFonts w:ascii="Times New Roman" w:hAnsi="Times New Roman" w:cs="Times New Roman"/>
          <w:b/>
          <w:bCs/>
          <w:i/>
          <w:sz w:val="24"/>
          <w:szCs w:val="24"/>
        </w:rPr>
      </w:pPr>
      <w:hyperlink r:id="rId10" w:history="1">
        <w:r w:rsidR="00D74E3F" w:rsidRPr="007251C8">
          <w:rPr>
            <w:rStyle w:val="Hyperlink"/>
            <w:rFonts w:ascii="Times New Roman" w:hAnsi="Times New Roman" w:cs="Times New Roman"/>
          </w:rPr>
          <w:t>https://kalselpos.com/2021/11/23/noormiliyani-resmikan-gor-setara/</w:t>
        </w:r>
      </w:hyperlink>
      <w:r w:rsidR="00D74E3F" w:rsidRPr="007251C8">
        <w:rPr>
          <w:rFonts w:ascii="Times New Roman" w:hAnsi="Times New Roman" w:cs="Times New Roman"/>
        </w:rPr>
        <w:t xml:space="preserve">, </w:t>
      </w:r>
      <w:r w:rsidR="00D74E3F" w:rsidRPr="007251C8">
        <w:rPr>
          <w:rFonts w:ascii="Times New Roman" w:hAnsi="Times New Roman" w:cs="Times New Roman"/>
          <w:bCs/>
          <w:i/>
          <w:sz w:val="24"/>
          <w:szCs w:val="24"/>
        </w:rPr>
        <w:t>Noormiliyani Resmikan GOR Setara</w:t>
      </w:r>
      <w:r w:rsidR="009A73A6" w:rsidRPr="007251C8">
        <w:rPr>
          <w:rFonts w:ascii="Times New Roman" w:hAnsi="Times New Roman" w:cs="Times New Roman"/>
          <w:bCs/>
          <w:i/>
          <w:sz w:val="24"/>
          <w:szCs w:val="24"/>
        </w:rPr>
        <w:t xml:space="preserve">, </w:t>
      </w:r>
      <w:r w:rsidR="00FB2327" w:rsidRPr="007251C8">
        <w:rPr>
          <w:rFonts w:ascii="Times New Roman" w:hAnsi="Times New Roman" w:cs="Times New Roman"/>
          <w:bCs/>
          <w:i/>
          <w:sz w:val="24"/>
          <w:szCs w:val="24"/>
        </w:rPr>
        <w:t xml:space="preserve"> </w:t>
      </w:r>
      <w:r w:rsidR="002D3106" w:rsidRPr="007251C8">
        <w:rPr>
          <w:rFonts w:ascii="Times New Roman" w:hAnsi="Times New Roman" w:cs="Times New Roman"/>
          <w:sz w:val="24"/>
          <w:szCs w:val="24"/>
        </w:rPr>
        <w:t>1 Desember</w:t>
      </w:r>
      <w:r w:rsidR="00270ADD" w:rsidRPr="007251C8">
        <w:rPr>
          <w:rFonts w:ascii="Times New Roman" w:hAnsi="Times New Roman" w:cs="Times New Roman"/>
          <w:sz w:val="24"/>
          <w:szCs w:val="24"/>
        </w:rPr>
        <w:t xml:space="preserve"> 2021.</w:t>
      </w:r>
    </w:p>
    <w:p w14:paraId="686C4E56" w14:textId="4E1317B9" w:rsidR="00D74E3F" w:rsidRPr="007251C8" w:rsidRDefault="00D35342" w:rsidP="007251C8">
      <w:pPr>
        <w:pStyle w:val="ListParagraph"/>
        <w:numPr>
          <w:ilvl w:val="0"/>
          <w:numId w:val="1"/>
        </w:numPr>
        <w:spacing w:line="312" w:lineRule="auto"/>
        <w:jc w:val="both"/>
        <w:rPr>
          <w:rFonts w:ascii="Times New Roman" w:hAnsi="Times New Roman" w:cs="Times New Roman"/>
          <w:bCs/>
          <w:sz w:val="24"/>
          <w:szCs w:val="24"/>
        </w:rPr>
      </w:pPr>
      <w:hyperlink r:id="rId11" w:history="1">
        <w:r w:rsidR="00D74E3F" w:rsidRPr="007251C8">
          <w:rPr>
            <w:rStyle w:val="Hyperlink"/>
            <w:rFonts w:ascii="Times New Roman" w:hAnsi="Times New Roman" w:cs="Times New Roman"/>
            <w:bCs/>
            <w:sz w:val="24"/>
            <w:szCs w:val="24"/>
          </w:rPr>
          <w:t>https://banjarmasin.tribunnews.com/2021/11/23/turnamen-bulu-tangkis-bupati-batola-cup-2021-digelar-sekaligus-peresmian-gor-setara</w:t>
        </w:r>
      </w:hyperlink>
      <w:r w:rsidR="00D74E3F" w:rsidRPr="007251C8">
        <w:rPr>
          <w:rFonts w:ascii="Times New Roman" w:hAnsi="Times New Roman" w:cs="Times New Roman"/>
          <w:bCs/>
          <w:sz w:val="24"/>
          <w:szCs w:val="24"/>
        </w:rPr>
        <w:t xml:space="preserve">, Turnamen Bulu Tangkis Bupati Batola Cup 2021 Digelar. Sekaligus Peresmian GOR Setara, </w:t>
      </w:r>
      <w:r w:rsidR="00D74E3F" w:rsidRPr="007251C8">
        <w:rPr>
          <w:rFonts w:ascii="Times New Roman" w:hAnsi="Times New Roman" w:cs="Times New Roman"/>
          <w:sz w:val="24"/>
          <w:szCs w:val="24"/>
        </w:rPr>
        <w:t>1 Desember 2021.</w:t>
      </w:r>
    </w:p>
    <w:p w14:paraId="7923AB8C" w14:textId="57A7463A" w:rsidR="00CC1BC4" w:rsidRPr="007251C8" w:rsidRDefault="00CC1BC4" w:rsidP="007251C8">
      <w:pPr>
        <w:pStyle w:val="ListParagraph"/>
        <w:spacing w:line="312" w:lineRule="auto"/>
        <w:ind w:left="426"/>
        <w:jc w:val="both"/>
        <w:rPr>
          <w:rFonts w:ascii="Times New Roman" w:hAnsi="Times New Roman" w:cs="Times New Roman"/>
          <w:bCs/>
          <w:i/>
          <w:sz w:val="24"/>
          <w:szCs w:val="24"/>
        </w:rPr>
      </w:pPr>
    </w:p>
    <w:p w14:paraId="66AA9EDF" w14:textId="217692D9" w:rsidR="00E42981" w:rsidRPr="007251C8" w:rsidRDefault="00E42981" w:rsidP="007251C8">
      <w:pPr>
        <w:spacing w:after="0" w:line="312" w:lineRule="auto"/>
        <w:jc w:val="both"/>
        <w:rPr>
          <w:rFonts w:ascii="Times New Roman" w:hAnsi="Times New Roman" w:cs="Times New Roman"/>
          <w:b/>
          <w:sz w:val="24"/>
          <w:szCs w:val="24"/>
        </w:rPr>
      </w:pPr>
      <w:r w:rsidRPr="007251C8">
        <w:rPr>
          <w:rFonts w:ascii="Times New Roman" w:hAnsi="Times New Roman" w:cs="Times New Roman"/>
          <w:b/>
          <w:sz w:val="24"/>
          <w:szCs w:val="24"/>
        </w:rPr>
        <w:t>Catatan</w:t>
      </w:r>
      <w:r w:rsidR="00C304E8" w:rsidRPr="007251C8">
        <w:rPr>
          <w:rFonts w:ascii="Times New Roman" w:hAnsi="Times New Roman" w:cs="Times New Roman"/>
          <w:b/>
          <w:sz w:val="24"/>
          <w:szCs w:val="24"/>
        </w:rPr>
        <w:t xml:space="preserve"> Berita</w:t>
      </w:r>
      <w:r w:rsidRPr="007251C8">
        <w:rPr>
          <w:rFonts w:ascii="Times New Roman" w:hAnsi="Times New Roman" w:cs="Times New Roman"/>
          <w:b/>
          <w:sz w:val="24"/>
          <w:szCs w:val="24"/>
        </w:rPr>
        <w:t>:</w:t>
      </w:r>
    </w:p>
    <w:p w14:paraId="7195C1A5"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p>
    <w:p w14:paraId="4B8BF99C"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 </w:t>
      </w:r>
      <w:r w:rsidRPr="007251C8">
        <w:rPr>
          <w:rFonts w:ascii="Times New Roman" w:eastAsia="Times New Roman" w:hAnsi="Times New Roman" w:cs="Times New Roman"/>
          <w:bCs/>
          <w:sz w:val="24"/>
          <w:szCs w:val="24"/>
        </w:rPr>
        <w:tab/>
        <w:t>Definisi Umum mengenai hal-hal terkait Perencanaan Pembangunan</w:t>
      </w:r>
    </w:p>
    <w:p w14:paraId="53F3A83E"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lastRenderedPageBreak/>
        <w:t xml:space="preserve">Rencana Pembangunan Jangka Menengah Daerah, yang selanjutnya disebut RPJM Daerah adalah dokumen perencanaan pembangunan daerah untuk perioda 5 (lima) tahunan yang merupakan penjabaran dari visi, misi, dan program kepala daerah dengan berpedoman pada RPJP Daerah serta memerhatikan RPJM Nasional. </w:t>
      </w:r>
    </w:p>
    <w:p w14:paraId="2CD2B2DB"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p>
    <w:p w14:paraId="2A244B5C"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 </w:t>
      </w:r>
      <w:r w:rsidRPr="007251C8">
        <w:rPr>
          <w:rFonts w:ascii="Times New Roman" w:eastAsia="Times New Roman" w:hAnsi="Times New Roman" w:cs="Times New Roman"/>
          <w:bCs/>
          <w:sz w:val="24"/>
          <w:szCs w:val="24"/>
        </w:rPr>
        <w:tab/>
        <w:t>Program Pembangunan Nasional</w:t>
      </w:r>
    </w:p>
    <w:p w14:paraId="4D6BCD0E"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Program Pembangunan Nasional periode 2005 – 2025 dilaksanakan sesuai dengan RPJP Nasional. </w:t>
      </w:r>
    </w:p>
    <w:p w14:paraId="3BA67A9D"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Tata cara pengendalian dan evaluasi pelaksanaan rencana pembangunan ditetapkan lebih lanjut dengan Peraturan Pemerintah. </w:t>
      </w:r>
    </w:p>
    <w:p w14:paraId="04066726"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p>
    <w:p w14:paraId="04AFCFC3"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 </w:t>
      </w:r>
      <w:r w:rsidRPr="007251C8">
        <w:rPr>
          <w:rFonts w:ascii="Times New Roman" w:eastAsia="Times New Roman" w:hAnsi="Times New Roman" w:cs="Times New Roman"/>
          <w:bCs/>
          <w:sz w:val="24"/>
          <w:szCs w:val="24"/>
        </w:rPr>
        <w:tab/>
        <w:t>Rincian Program Pembangunan</w:t>
      </w:r>
    </w:p>
    <w:p w14:paraId="67C20CBB" w14:textId="77777777" w:rsidR="00CC1BC4" w:rsidRPr="007251C8" w:rsidRDefault="00CC1BC4" w:rsidP="007251C8">
      <w:pPr>
        <w:spacing w:after="0" w:line="312" w:lineRule="auto"/>
        <w:ind w:firstLine="720"/>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Kondisi Umum</w:t>
      </w:r>
    </w:p>
    <w:p w14:paraId="1A6F582C"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24,8 persen terhadap produk domestik bruto (PDB) dan 48 persen terhadap penyerapan tenaga kerja. Namun, pengelolaan sumber daya alam tersebut masih belum berkelanjutan dan masih mengabaikan kelestarian fungsi lingkungan hidup sehingga daya dukung lingkungan menurun dan ketersediaan sumber daya alam menipis. Menurunnya daya dukung dan ketersediaan sumber daya alam juga terjadi karena kemampuan </w:t>
      </w:r>
      <w:r w:rsidRPr="007251C8">
        <w:rPr>
          <w:rFonts w:ascii="Times New Roman" w:eastAsia="Times New Roman" w:hAnsi="Times New Roman" w:cs="Times New Roman"/>
          <w:bCs/>
          <w:sz w:val="24"/>
          <w:szCs w:val="24"/>
        </w:rPr>
        <w:lastRenderedPageBreak/>
        <w:t xml:space="preserve">iptek yang rendah sehingga tidak mampu mengimbangi laju pertumbuhan penduduk. </w:t>
      </w:r>
    </w:p>
    <w:p w14:paraId="3C965B96"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maupun tanpa izin. Tahun 2004, kerusakan hutan dan lahan di Indonesia sudah mencapai 59,2 juta hektar dengan laju deforestasi setiap tahun mencapai 1,6-2 juta hektar. </w:t>
      </w:r>
    </w:p>
    <w:p w14:paraId="6F446DE5"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p>
    <w:p w14:paraId="2F38D351" w14:textId="77777777" w:rsidR="00CC1BC4" w:rsidRPr="007251C8" w:rsidRDefault="00CC1BC4" w:rsidP="007251C8">
      <w:pPr>
        <w:spacing w:after="0" w:line="312" w:lineRule="auto"/>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Arah, Tahapan, dan Prioritas Pembanguna Jangka Panjang Tahun 2005-2025</w:t>
      </w:r>
    </w:p>
    <w:p w14:paraId="320F9E46"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Tersusunnya jaringan infrastruktur perhubungan yang andal dan terintegrasi satu sama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lastRenderedPageBreak/>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Meningkatnya kesadaran, sikap mental, dan perilaku masyarakat dalam pengelolaan sumber daya alam dan pelestarian fungsi lingkungan hidup untuk menjaga kenyamanan dan kualitas kehidupan. </w:t>
      </w:r>
    </w:p>
    <w:p w14:paraId="5719833C"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akan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7251C8" w:rsidRDefault="00CC1BC4" w:rsidP="007251C8">
      <w:pPr>
        <w:numPr>
          <w:ilvl w:val="0"/>
          <w:numId w:val="11"/>
        </w:numPr>
        <w:spacing w:after="0" w:line="312" w:lineRule="auto"/>
        <w:contextualSpacing/>
        <w:jc w:val="both"/>
        <w:rPr>
          <w:rFonts w:ascii="Times New Roman" w:eastAsia="Times New Roman" w:hAnsi="Times New Roman" w:cs="Times New Roman"/>
          <w:bCs/>
          <w:sz w:val="24"/>
          <w:szCs w:val="24"/>
        </w:rPr>
      </w:pPr>
      <w:r w:rsidRPr="007251C8">
        <w:rPr>
          <w:rFonts w:ascii="Times New Roman" w:eastAsia="Times New Roman" w:hAnsi="Times New Roman" w:cs="Times New Roman"/>
          <w:bCs/>
          <w:sz w:val="24"/>
          <w:szCs w:val="24"/>
        </w:rPr>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bookmarkEnd w:id="0"/>
    <w:p w14:paraId="5CEC59C2" w14:textId="77777777" w:rsidR="00CC1BC4" w:rsidRPr="007251C8" w:rsidRDefault="00CC1BC4" w:rsidP="007251C8">
      <w:pPr>
        <w:spacing w:after="0" w:line="312" w:lineRule="auto"/>
        <w:jc w:val="both"/>
        <w:rPr>
          <w:rFonts w:ascii="Times New Roman" w:hAnsi="Times New Roman" w:cs="Times New Roman"/>
          <w:b/>
          <w:sz w:val="24"/>
          <w:szCs w:val="24"/>
        </w:rPr>
      </w:pPr>
    </w:p>
    <w:sectPr w:rsidR="00CC1BC4" w:rsidRPr="007251C8" w:rsidSect="004A75A5">
      <w:footerReference w:type="default" r:id="rId12"/>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5884" w14:textId="77777777" w:rsidR="00D35342" w:rsidRDefault="00D35342" w:rsidP="00E42981">
      <w:pPr>
        <w:spacing w:after="0" w:line="240" w:lineRule="auto"/>
      </w:pPr>
      <w:r>
        <w:separator/>
      </w:r>
    </w:p>
  </w:endnote>
  <w:endnote w:type="continuationSeparator" w:id="0">
    <w:p w14:paraId="32BDCC36" w14:textId="77777777" w:rsidR="00D35342" w:rsidRDefault="00D35342"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5F4CC9F8"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7251C8" w:rsidRPr="007251C8">
          <w:rPr>
            <w:rFonts w:ascii="Times New Roman" w:hAnsi="Times New Roman" w:cs="Times New Roman"/>
            <w:noProof/>
            <w:sz w:val="20"/>
            <w:szCs w:val="20"/>
            <w:lang w:val="id-ID"/>
          </w:rPr>
          <w:t>5</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0122" w14:textId="77777777" w:rsidR="00D35342" w:rsidRDefault="00D35342" w:rsidP="00E42981">
      <w:pPr>
        <w:spacing w:after="0" w:line="240" w:lineRule="auto"/>
      </w:pPr>
      <w:r>
        <w:separator/>
      </w:r>
    </w:p>
  </w:footnote>
  <w:footnote w:type="continuationSeparator" w:id="0">
    <w:p w14:paraId="275B825A" w14:textId="77777777" w:rsidR="00D35342" w:rsidRDefault="00D35342"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92CB5"/>
    <w:rsid w:val="000B53DE"/>
    <w:rsid w:val="000B6FF6"/>
    <w:rsid w:val="000E3038"/>
    <w:rsid w:val="00104F65"/>
    <w:rsid w:val="00270ADD"/>
    <w:rsid w:val="0027469E"/>
    <w:rsid w:val="002977CD"/>
    <w:rsid w:val="002A70ED"/>
    <w:rsid w:val="002D3106"/>
    <w:rsid w:val="00375E65"/>
    <w:rsid w:val="003768AC"/>
    <w:rsid w:val="0039253B"/>
    <w:rsid w:val="003B6A48"/>
    <w:rsid w:val="00422967"/>
    <w:rsid w:val="004A75A5"/>
    <w:rsid w:val="004C3B1D"/>
    <w:rsid w:val="0053422B"/>
    <w:rsid w:val="00582ADF"/>
    <w:rsid w:val="005A38B7"/>
    <w:rsid w:val="005D1D72"/>
    <w:rsid w:val="00682425"/>
    <w:rsid w:val="006D1912"/>
    <w:rsid w:val="006E2B11"/>
    <w:rsid w:val="006E6BDD"/>
    <w:rsid w:val="00705C85"/>
    <w:rsid w:val="00721016"/>
    <w:rsid w:val="007251C8"/>
    <w:rsid w:val="007A4D2B"/>
    <w:rsid w:val="007E03E1"/>
    <w:rsid w:val="00803263"/>
    <w:rsid w:val="00814B61"/>
    <w:rsid w:val="00823004"/>
    <w:rsid w:val="008653CE"/>
    <w:rsid w:val="008E066E"/>
    <w:rsid w:val="009164D1"/>
    <w:rsid w:val="00954E07"/>
    <w:rsid w:val="00957D36"/>
    <w:rsid w:val="009A73A6"/>
    <w:rsid w:val="00A43EB6"/>
    <w:rsid w:val="00AB41D0"/>
    <w:rsid w:val="00AD32D1"/>
    <w:rsid w:val="00B0464D"/>
    <w:rsid w:val="00B509CF"/>
    <w:rsid w:val="00B87AA9"/>
    <w:rsid w:val="00B94326"/>
    <w:rsid w:val="00BE2522"/>
    <w:rsid w:val="00C15188"/>
    <w:rsid w:val="00C304E8"/>
    <w:rsid w:val="00CB1E3E"/>
    <w:rsid w:val="00CC1BC4"/>
    <w:rsid w:val="00CD47ED"/>
    <w:rsid w:val="00CE0A93"/>
    <w:rsid w:val="00CE28E0"/>
    <w:rsid w:val="00D35342"/>
    <w:rsid w:val="00D66891"/>
    <w:rsid w:val="00D74E3F"/>
    <w:rsid w:val="00DB4F2A"/>
    <w:rsid w:val="00E3414A"/>
    <w:rsid w:val="00E42981"/>
    <w:rsid w:val="00EE779B"/>
    <w:rsid w:val="00EF09DE"/>
    <w:rsid w:val="00F365CA"/>
    <w:rsid w:val="00F37C0F"/>
    <w:rsid w:val="00F418C4"/>
    <w:rsid w:val="00F716A3"/>
    <w:rsid w:val="00F84937"/>
    <w:rsid w:val="00F860E5"/>
    <w:rsid w:val="00FB2327"/>
    <w:rsid w:val="00FB6D69"/>
    <w:rsid w:val="00FC7A9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206838741">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09360098">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404643214">
      <w:bodyDiv w:val="1"/>
      <w:marLeft w:val="0"/>
      <w:marRight w:val="0"/>
      <w:marTop w:val="0"/>
      <w:marBottom w:val="0"/>
      <w:divBdr>
        <w:top w:val="none" w:sz="0" w:space="0" w:color="auto"/>
        <w:left w:val="none" w:sz="0" w:space="0" w:color="auto"/>
        <w:bottom w:val="none" w:sz="0" w:space="0" w:color="auto"/>
        <w:right w:val="none" w:sz="0" w:space="0" w:color="auto"/>
      </w:divBdr>
    </w:div>
    <w:div w:id="411782394">
      <w:bodyDiv w:val="1"/>
      <w:marLeft w:val="0"/>
      <w:marRight w:val="0"/>
      <w:marTop w:val="0"/>
      <w:marBottom w:val="0"/>
      <w:divBdr>
        <w:top w:val="none" w:sz="0" w:space="0" w:color="auto"/>
        <w:left w:val="none" w:sz="0" w:space="0" w:color="auto"/>
        <w:bottom w:val="none" w:sz="0" w:space="0" w:color="auto"/>
        <w:right w:val="none" w:sz="0" w:space="0" w:color="auto"/>
      </w:divBdr>
    </w:div>
    <w:div w:id="416174022">
      <w:bodyDiv w:val="1"/>
      <w:marLeft w:val="0"/>
      <w:marRight w:val="0"/>
      <w:marTop w:val="0"/>
      <w:marBottom w:val="0"/>
      <w:divBdr>
        <w:top w:val="none" w:sz="0" w:space="0" w:color="auto"/>
        <w:left w:val="none" w:sz="0" w:space="0" w:color="auto"/>
        <w:bottom w:val="none" w:sz="0" w:space="0" w:color="auto"/>
        <w:right w:val="none" w:sz="0" w:space="0" w:color="auto"/>
      </w:divBdr>
    </w:div>
    <w:div w:id="474839750">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42861469">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05647140">
      <w:bodyDiv w:val="1"/>
      <w:marLeft w:val="0"/>
      <w:marRight w:val="0"/>
      <w:marTop w:val="0"/>
      <w:marBottom w:val="0"/>
      <w:divBdr>
        <w:top w:val="none" w:sz="0" w:space="0" w:color="auto"/>
        <w:left w:val="none" w:sz="0" w:space="0" w:color="auto"/>
        <w:bottom w:val="none" w:sz="0" w:space="0" w:color="auto"/>
        <w:right w:val="none" w:sz="0" w:space="0" w:color="auto"/>
      </w:divBdr>
    </w:div>
    <w:div w:id="92176620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095901453">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193303332">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35524474">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20953884">
      <w:bodyDiv w:val="1"/>
      <w:marLeft w:val="0"/>
      <w:marRight w:val="0"/>
      <w:marTop w:val="0"/>
      <w:marBottom w:val="0"/>
      <w:divBdr>
        <w:top w:val="none" w:sz="0" w:space="0" w:color="auto"/>
        <w:left w:val="none" w:sz="0" w:space="0" w:color="auto"/>
        <w:bottom w:val="none" w:sz="0" w:space="0" w:color="auto"/>
        <w:right w:val="none" w:sz="0" w:space="0" w:color="auto"/>
      </w:divBdr>
    </w:div>
    <w:div w:id="1423065082">
      <w:bodyDiv w:val="1"/>
      <w:marLeft w:val="0"/>
      <w:marRight w:val="0"/>
      <w:marTop w:val="0"/>
      <w:marBottom w:val="0"/>
      <w:divBdr>
        <w:top w:val="none" w:sz="0" w:space="0" w:color="auto"/>
        <w:left w:val="none" w:sz="0" w:space="0" w:color="auto"/>
        <w:bottom w:val="none" w:sz="0" w:space="0" w:color="auto"/>
        <w:right w:val="none" w:sz="0" w:space="0" w:color="auto"/>
      </w:divBdr>
    </w:div>
    <w:div w:id="1438597368">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640067578">
      <w:bodyDiv w:val="1"/>
      <w:marLeft w:val="0"/>
      <w:marRight w:val="0"/>
      <w:marTop w:val="0"/>
      <w:marBottom w:val="0"/>
      <w:divBdr>
        <w:top w:val="none" w:sz="0" w:space="0" w:color="auto"/>
        <w:left w:val="none" w:sz="0" w:space="0" w:color="auto"/>
        <w:bottom w:val="none" w:sz="0" w:space="0" w:color="auto"/>
        <w:right w:val="none" w:sz="0" w:space="0" w:color="auto"/>
      </w:divBdr>
    </w:div>
    <w:div w:id="1747992122">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00997044">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914199397">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070613220">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jarmasin.tribunnews.com/2021/11/23/turnamen-bulu-tangkis-bupati-batola-cup-2021-digelar-sekaligus-peresmian-gor-setara" TargetMode="External"/><Relationship Id="rId5" Type="http://schemas.openxmlformats.org/officeDocument/2006/relationships/webSettings" Target="webSettings.xml"/><Relationship Id="rId10" Type="http://schemas.openxmlformats.org/officeDocument/2006/relationships/hyperlink" Target="https://kalselpos.com/2021/11/23/noormiliyani-resmikan-gor-setara/" TargetMode="External"/><Relationship Id="rId4" Type="http://schemas.openxmlformats.org/officeDocument/2006/relationships/settings" Target="settings.xml"/><Relationship Id="rId9" Type="http://schemas.openxmlformats.org/officeDocument/2006/relationships/hyperlink" Target="https://kalselpos.com/2021/11/23/noormiliyani-resmikan-gor-setara/"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A453-B93A-4138-A5F6-79368F58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4</cp:revision>
  <dcterms:created xsi:type="dcterms:W3CDTF">2021-12-03T03:50:00Z</dcterms:created>
  <dcterms:modified xsi:type="dcterms:W3CDTF">2021-12-06T03:13:00Z</dcterms:modified>
</cp:coreProperties>
</file>