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F3C7" w14:textId="41FF463C" w:rsidR="00E42981" w:rsidRDefault="00077628" w:rsidP="00DD1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7628">
        <w:rPr>
          <w:rFonts w:ascii="Times New Roman" w:hAnsi="Times New Roman" w:cs="Times New Roman"/>
          <w:b/>
          <w:bCs/>
          <w:sz w:val="24"/>
          <w:szCs w:val="24"/>
        </w:rPr>
        <w:t>Bupati</w:t>
      </w:r>
      <w:proofErr w:type="spellEnd"/>
      <w:r w:rsidRPr="00077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628">
        <w:rPr>
          <w:rFonts w:ascii="Times New Roman" w:hAnsi="Times New Roman" w:cs="Times New Roman"/>
          <w:b/>
          <w:bCs/>
          <w:sz w:val="24"/>
          <w:szCs w:val="24"/>
        </w:rPr>
        <w:t>Kotabaru</w:t>
      </w:r>
      <w:proofErr w:type="spellEnd"/>
      <w:r w:rsidRPr="00077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628">
        <w:rPr>
          <w:rFonts w:ascii="Times New Roman" w:hAnsi="Times New Roman" w:cs="Times New Roman"/>
          <w:b/>
          <w:bCs/>
          <w:sz w:val="24"/>
          <w:szCs w:val="24"/>
        </w:rPr>
        <w:t>sampaikan</w:t>
      </w:r>
      <w:proofErr w:type="spellEnd"/>
      <w:r w:rsidRPr="00077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628">
        <w:rPr>
          <w:rFonts w:ascii="Times New Roman" w:hAnsi="Times New Roman" w:cs="Times New Roman"/>
          <w:b/>
          <w:bCs/>
          <w:sz w:val="24"/>
          <w:szCs w:val="24"/>
        </w:rPr>
        <w:t>Raperda</w:t>
      </w:r>
      <w:proofErr w:type="spellEnd"/>
      <w:r w:rsidRPr="00077628">
        <w:rPr>
          <w:rFonts w:ascii="Times New Roman" w:hAnsi="Times New Roman" w:cs="Times New Roman"/>
          <w:b/>
          <w:bCs/>
          <w:sz w:val="24"/>
          <w:szCs w:val="24"/>
        </w:rPr>
        <w:t xml:space="preserve"> RAPBD 2022</w:t>
      </w:r>
    </w:p>
    <w:p w14:paraId="45F4FB8E" w14:textId="19C0E912" w:rsidR="00E42981" w:rsidRDefault="00077628" w:rsidP="00DD1A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05288E" wp14:editId="17612E0E">
            <wp:extent cx="3683000" cy="2766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pati Kotabaru sampaikan Raperda RAPBD 202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394" cy="277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E42981" w:rsidRDefault="00E42981" w:rsidP="000D18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42981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E42981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E42981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E4298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8F781E5" w14:textId="58E87B05" w:rsidR="000F66C7" w:rsidRPr="00DD1A92" w:rsidRDefault="00214FCA" w:rsidP="00DD1A9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hyperlink r:id="rId9" w:history="1">
        <w:r w:rsidR="00077628" w:rsidRPr="00DD1A9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https://kalselpos.com/2021/11/23/bupati-kotabaru-sampaikan-raperda-rapbd-2022/2/</w:t>
        </w:r>
      </w:hyperlink>
      <w:r w:rsidR="00077628" w:rsidRPr="00DD1A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7EB784B" w14:textId="77777777" w:rsidR="000F66C7" w:rsidRPr="000F66C7" w:rsidRDefault="000F66C7" w:rsidP="000D18AD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11ADF04" w14:textId="2BBF7B63" w:rsidR="00077628" w:rsidRPr="00DD1A92" w:rsidRDefault="00077628" w:rsidP="00DD1A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2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proofErr w:type="spellStart"/>
      <w:r w:rsidRPr="00DD1A9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Alaydrus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SH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Rakyar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(DPRD)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(RAPBD)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dilangsungkan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diruang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Syairi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Mukhlis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dihadiri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Forkopimda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(SKPD)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Sekda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(22/11).</w:t>
      </w:r>
    </w:p>
    <w:p w14:paraId="25463856" w14:textId="49DD4E0F" w:rsidR="00077628" w:rsidRPr="00DD1A92" w:rsidRDefault="00077628" w:rsidP="00DD1A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Diawal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sambutannya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disetujuinya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agar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2022. “Kami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masukan-masukan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H Sayed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Jafar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>.</w:t>
      </w:r>
    </w:p>
    <w:p w14:paraId="11EBF2C4" w14:textId="77777777" w:rsidR="00077628" w:rsidRPr="00DD1A92" w:rsidRDefault="00077628" w:rsidP="00DD1A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Bedasarkan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total APBD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Rp.1,552,262,717,311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Rp1.466.341.312.538.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85,06%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total RAPBD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23CD1389" w14:textId="77777777" w:rsidR="00077628" w:rsidRPr="00DD1A92" w:rsidRDefault="00077628" w:rsidP="00DD1A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lastRenderedPageBreak/>
        <w:t>Sedangkan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KUA-PPAS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dianggarkan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Rp.1,362,962,013,311.</w:t>
      </w:r>
    </w:p>
    <w:p w14:paraId="63871217" w14:textId="2EE155F3" w:rsidR="000F66C7" w:rsidRPr="00DD1A92" w:rsidRDefault="00077628" w:rsidP="00DD1A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dianggarkan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Rp.85,921,404,773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4,98%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total RAPBD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pembiayaa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perdesaan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RP.5,000,000.</w:t>
      </w:r>
      <w:r w:rsidR="000D18AD"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permodalan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(BUMD)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</w:t>
      </w:r>
      <w:r w:rsidR="000D18AD" w:rsidRPr="00DD1A92">
        <w:rPr>
          <w:rFonts w:ascii="Times New Roman" w:hAnsi="Times New Roman" w:cs="Times New Roman"/>
          <w:sz w:val="24"/>
          <w:szCs w:val="24"/>
        </w:rPr>
        <w:t>erkreditan</w:t>
      </w:r>
      <w:proofErr w:type="spellEnd"/>
      <w:r w:rsidR="000D18AD" w:rsidRPr="00DD1A92">
        <w:rPr>
          <w:rFonts w:ascii="Times New Roman" w:hAnsi="Times New Roman" w:cs="Times New Roman"/>
          <w:sz w:val="24"/>
          <w:szCs w:val="24"/>
        </w:rPr>
        <w:t xml:space="preserve"> Rakyat (BPR) </w:t>
      </w:r>
      <w:proofErr w:type="spellStart"/>
      <w:r w:rsidR="000D18AD" w:rsidRPr="00DD1A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0D18AD" w:rsidRPr="00DD1A92">
        <w:rPr>
          <w:rFonts w:ascii="Times New Roman" w:hAnsi="Times New Roman" w:cs="Times New Roman"/>
          <w:sz w:val="24"/>
          <w:szCs w:val="24"/>
        </w:rPr>
        <w:t xml:space="preserve"> </w:t>
      </w:r>
      <w:r w:rsidRPr="00DD1A92">
        <w:rPr>
          <w:rFonts w:ascii="Times New Roman" w:hAnsi="Times New Roman" w:cs="Times New Roman"/>
          <w:sz w:val="24"/>
          <w:szCs w:val="24"/>
        </w:rPr>
        <w:t>Rp.1,000,000,000.</w:t>
      </w:r>
      <w:r w:rsidR="000D18AD" w:rsidRPr="00DD1A92">
        <w:rPr>
          <w:rFonts w:ascii="Times New Roman" w:hAnsi="Times New Roman" w:cs="Times New Roman"/>
          <w:sz w:val="24"/>
          <w:szCs w:val="24"/>
        </w:rPr>
        <w:t xml:space="preserve"> </w:t>
      </w:r>
      <w:r w:rsidRPr="00DD1A9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188,300,704,000,”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tandasnya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>.</w:t>
      </w:r>
      <w:r w:rsidR="000D18AD" w:rsidRPr="00DD1A92">
        <w:rPr>
          <w:rFonts w:ascii="Times New Roman" w:hAnsi="Times New Roman" w:cs="Times New Roman"/>
          <w:sz w:val="24"/>
          <w:szCs w:val="24"/>
        </w:rPr>
        <w:t xml:space="preserve"> </w:t>
      </w:r>
      <w:r w:rsidRPr="00DD1A92">
        <w:rPr>
          <w:rFonts w:ascii="Times New Roman" w:hAnsi="Times New Roman" w:cs="Times New Roman"/>
          <w:sz w:val="24"/>
          <w:szCs w:val="24"/>
        </w:rPr>
        <w:t xml:space="preserve">Acara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diakhiri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Kotabaru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penandatangan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>.</w:t>
      </w:r>
    </w:p>
    <w:p w14:paraId="15AB0D4B" w14:textId="77777777" w:rsidR="000D18AD" w:rsidRPr="00DD1A92" w:rsidRDefault="000D18AD" w:rsidP="00DD1A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355BCB6F" w:rsidR="00E42981" w:rsidRPr="00DD1A92" w:rsidRDefault="00814B61" w:rsidP="00DD1A9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DD1A92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DD1A92">
        <w:rPr>
          <w:rFonts w:ascii="Times New Roman" w:hAnsi="Times New Roman" w:cs="Times New Roman"/>
          <w:b/>
          <w:sz w:val="24"/>
          <w:szCs w:val="24"/>
        </w:rPr>
        <w:t>:</w:t>
      </w:r>
    </w:p>
    <w:p w14:paraId="39E87625" w14:textId="06A5DF70" w:rsidR="00075140" w:rsidRPr="00DD1A92" w:rsidRDefault="00214FCA" w:rsidP="00DD1A92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077628" w:rsidRPr="00DD1A92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https://kalselpos.com/2021/11/23/bupati-kotabaru-sampaikan-raperda-rapbd-2022/</w:t>
        </w:r>
      </w:hyperlink>
      <w:r w:rsidR="0039253B" w:rsidRPr="00DD1A92">
        <w:rPr>
          <w:rFonts w:ascii="Times New Roman" w:hAnsi="Times New Roman" w:cs="Times New Roman"/>
          <w:sz w:val="24"/>
          <w:szCs w:val="24"/>
        </w:rPr>
        <w:t>,</w:t>
      </w:r>
      <w:r w:rsidR="00077628" w:rsidRPr="00DD1A92">
        <w:rPr>
          <w:rFonts w:ascii="Times New Roman" w:hAnsi="Times New Roman" w:cs="Times New Roman"/>
          <w:sz w:val="24"/>
          <w:szCs w:val="24"/>
        </w:rPr>
        <w:t xml:space="preserve"> </w:t>
      </w:r>
      <w:r w:rsidR="0039253B"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Bupati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sampaikan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Raperda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RAPBD 2022</w:t>
      </w:r>
      <w:r w:rsidR="000F66C7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77628" w:rsidRPr="00DD1A92">
        <w:rPr>
          <w:rFonts w:ascii="Times New Roman" w:hAnsi="Times New Roman" w:cs="Times New Roman"/>
          <w:sz w:val="24"/>
          <w:szCs w:val="24"/>
        </w:rPr>
        <w:t>29</w:t>
      </w:r>
      <w:r w:rsidR="000F66C7" w:rsidRPr="00DD1A92">
        <w:rPr>
          <w:rFonts w:ascii="Times New Roman" w:hAnsi="Times New Roman" w:cs="Times New Roman"/>
          <w:sz w:val="24"/>
          <w:szCs w:val="24"/>
        </w:rPr>
        <w:t xml:space="preserve"> November</w:t>
      </w:r>
      <w:r w:rsidR="006D1912" w:rsidRPr="00DD1A92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DD1A92">
        <w:rPr>
          <w:rFonts w:ascii="Times New Roman" w:hAnsi="Times New Roman" w:cs="Times New Roman"/>
          <w:sz w:val="24"/>
          <w:szCs w:val="24"/>
        </w:rPr>
        <w:t>.</w:t>
      </w:r>
      <w:r w:rsidR="0039253B" w:rsidRPr="00DD1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16E2B" w14:textId="2CCFB4F3" w:rsidR="00077628" w:rsidRPr="00DD1A92" w:rsidRDefault="00214FCA" w:rsidP="00DD1A92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1" w:history="1">
        <w:r w:rsidR="00077628" w:rsidRPr="00DD1A92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https://banjarmasin.tribunnews.com/2021/10/25/rapat-paripurna-dprd-kotabaru-sekda-kotabaru-sampaikan-rapbd-anggaran-tahun-2022</w:t>
        </w:r>
      </w:hyperlink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Rapat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Paripurna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DPRD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Sekda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Kotabaru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H Said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Akhmad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>Sampaikan</w:t>
      </w:r>
      <w:proofErr w:type="spellEnd"/>
      <w:r w:rsidR="00077628" w:rsidRPr="00DD1A92">
        <w:rPr>
          <w:rFonts w:ascii="Times New Roman" w:hAnsi="Times New Roman" w:cs="Times New Roman"/>
          <w:bCs/>
          <w:i/>
          <w:sz w:val="24"/>
          <w:szCs w:val="24"/>
        </w:rPr>
        <w:t xml:space="preserve"> RAPBD 2022, </w:t>
      </w:r>
      <w:r w:rsidR="00077628" w:rsidRPr="00DD1A92">
        <w:rPr>
          <w:rFonts w:ascii="Times New Roman" w:hAnsi="Times New Roman" w:cs="Times New Roman"/>
          <w:sz w:val="24"/>
          <w:szCs w:val="24"/>
        </w:rPr>
        <w:t xml:space="preserve">29 November 2021. </w:t>
      </w:r>
    </w:p>
    <w:p w14:paraId="6F87200A" w14:textId="77777777" w:rsidR="000D18AD" w:rsidRPr="00DD1A92" w:rsidRDefault="000D18AD" w:rsidP="00DD1A9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0441E8A8" w:rsidR="00E42981" w:rsidRPr="00DD1A92" w:rsidRDefault="00E42981" w:rsidP="00DD1A9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DD1A92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>:</w:t>
      </w:r>
    </w:p>
    <w:p w14:paraId="46725E9F" w14:textId="77777777" w:rsidR="00C304E8" w:rsidRPr="00DD1A92" w:rsidRDefault="00C304E8" w:rsidP="00DD1A9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(PP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748855" w14:textId="77777777" w:rsidR="00C304E8" w:rsidRPr="00DD1A92" w:rsidRDefault="00C304E8" w:rsidP="00DD1A92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Penganggaran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DC968B" w14:textId="77777777" w:rsidR="00C304E8" w:rsidRPr="00DD1A92" w:rsidRDefault="00C304E8" w:rsidP="00DD1A9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A9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menggeser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penekanan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terukur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2F48C7" w14:textId="77777777" w:rsidR="00C304E8" w:rsidRPr="00DD1A92" w:rsidRDefault="00C304E8" w:rsidP="00DD1A9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A9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KUA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PPAS,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RKA SKPD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SKPD. RKA SKPD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lastRenderedPageBreak/>
        <w:t>kemudian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DPRD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Perkada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APBD. </w:t>
      </w:r>
    </w:p>
    <w:p w14:paraId="3B884C1B" w14:textId="77777777" w:rsidR="00C304E8" w:rsidRPr="00DD1A92" w:rsidRDefault="00C304E8" w:rsidP="00DD1A92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Penatausahaan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8B026" w14:textId="77777777" w:rsidR="00C304E8" w:rsidRPr="00DD1A92" w:rsidRDefault="00C304E8" w:rsidP="00DD1A9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mempertegas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SKPD,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SPM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SKPD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Unit SKPD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pelimpahan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penyederhanaan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di SKPKD. </w:t>
      </w:r>
    </w:p>
    <w:p w14:paraId="12450D71" w14:textId="77777777" w:rsidR="00C304E8" w:rsidRPr="00DD1A92" w:rsidRDefault="00C304E8" w:rsidP="00DD1A9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(PPTK),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otorisasi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Daerah. </w:t>
      </w:r>
    </w:p>
    <w:p w14:paraId="1BFC6023" w14:textId="75B094B0" w:rsidR="00C304E8" w:rsidRPr="00DD1A92" w:rsidRDefault="00C304E8" w:rsidP="00DD1A9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1A92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F4547" w14:textId="77777777" w:rsidR="00C304E8" w:rsidRPr="00DD1A92" w:rsidRDefault="00C304E8" w:rsidP="00DD1A92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Pertanggungjawaban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b/>
          <w:sz w:val="24"/>
          <w:szCs w:val="24"/>
        </w:rPr>
        <w:t xml:space="preserve"> Daerah </w:t>
      </w:r>
    </w:p>
    <w:p w14:paraId="06B8F488" w14:textId="77777777" w:rsidR="00C304E8" w:rsidRPr="00DD1A92" w:rsidRDefault="00C304E8" w:rsidP="00DD1A9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transparansi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setidaknya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saldo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akrual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2B58B2" w14:textId="69AC0140" w:rsidR="00C304E8" w:rsidRPr="00DD1A92" w:rsidRDefault="00C304E8" w:rsidP="00DD1A92">
      <w:pPr>
        <w:pStyle w:val="ListParagraph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sinkronisasi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D1A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D1A92">
        <w:rPr>
          <w:rFonts w:ascii="Times New Roman" w:hAnsi="Times New Roman" w:cs="Times New Roman"/>
          <w:sz w:val="24"/>
          <w:szCs w:val="24"/>
        </w:rPr>
        <w:t xml:space="preserve">: https://www.jogloabang.com/ekbis/pp-12-2019-pengelolaan-keuangan-daerah) </w:t>
      </w:r>
    </w:p>
    <w:p w14:paraId="54F68D30" w14:textId="77777777" w:rsidR="00C304E8" w:rsidRPr="00DD1A92" w:rsidRDefault="00C304E8" w:rsidP="00DD1A9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1F8EBA34" w14:textId="77777777" w:rsidR="00B509CF" w:rsidRPr="00DD1A92" w:rsidRDefault="00B509CF" w:rsidP="00DD1A9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09CF" w:rsidRPr="00DD1A92" w:rsidSect="004A75A5">
      <w:footerReference w:type="default" r:id="rId12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6A3D8" w14:textId="77777777" w:rsidR="00214FCA" w:rsidRDefault="00214FCA" w:rsidP="00E42981">
      <w:pPr>
        <w:spacing w:after="0" w:line="240" w:lineRule="auto"/>
      </w:pPr>
      <w:r>
        <w:separator/>
      </w:r>
    </w:p>
  </w:endnote>
  <w:endnote w:type="continuationSeparator" w:id="0">
    <w:p w14:paraId="2286E04E" w14:textId="77777777" w:rsidR="00214FCA" w:rsidRDefault="00214FCA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E4E4424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1A92" w:rsidRPr="00DD1A92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39F03" w14:textId="77777777" w:rsidR="00214FCA" w:rsidRDefault="00214FCA" w:rsidP="00E42981">
      <w:pPr>
        <w:spacing w:after="0" w:line="240" w:lineRule="auto"/>
      </w:pPr>
      <w:r>
        <w:separator/>
      </w:r>
    </w:p>
  </w:footnote>
  <w:footnote w:type="continuationSeparator" w:id="0">
    <w:p w14:paraId="7B00A9B3" w14:textId="77777777" w:rsidR="00214FCA" w:rsidRDefault="00214FCA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35982"/>
    <w:rsid w:val="00075140"/>
    <w:rsid w:val="00077628"/>
    <w:rsid w:val="000B53DE"/>
    <w:rsid w:val="000D18AD"/>
    <w:rsid w:val="000E3038"/>
    <w:rsid w:val="000F66C7"/>
    <w:rsid w:val="0015220D"/>
    <w:rsid w:val="00214FCA"/>
    <w:rsid w:val="002701BF"/>
    <w:rsid w:val="002977CD"/>
    <w:rsid w:val="002B33A6"/>
    <w:rsid w:val="00375E65"/>
    <w:rsid w:val="003768AC"/>
    <w:rsid w:val="0039253B"/>
    <w:rsid w:val="003B6A48"/>
    <w:rsid w:val="00422967"/>
    <w:rsid w:val="004A75A5"/>
    <w:rsid w:val="0053422B"/>
    <w:rsid w:val="005A38B7"/>
    <w:rsid w:val="005D1CC7"/>
    <w:rsid w:val="006D1912"/>
    <w:rsid w:val="00705C85"/>
    <w:rsid w:val="007E03E1"/>
    <w:rsid w:val="00803263"/>
    <w:rsid w:val="00814B61"/>
    <w:rsid w:val="00823004"/>
    <w:rsid w:val="00957D36"/>
    <w:rsid w:val="009A64C9"/>
    <w:rsid w:val="00AD32D1"/>
    <w:rsid w:val="00B509CF"/>
    <w:rsid w:val="00B87AA9"/>
    <w:rsid w:val="00B94326"/>
    <w:rsid w:val="00C304E8"/>
    <w:rsid w:val="00CD47ED"/>
    <w:rsid w:val="00CE28E0"/>
    <w:rsid w:val="00DB4F2A"/>
    <w:rsid w:val="00DD1A92"/>
    <w:rsid w:val="00E42981"/>
    <w:rsid w:val="00F24A4C"/>
    <w:rsid w:val="00F37C0F"/>
    <w:rsid w:val="00F418C4"/>
    <w:rsid w:val="00F42A92"/>
    <w:rsid w:val="00F716A3"/>
    <w:rsid w:val="00F860E5"/>
    <w:rsid w:val="00FB6D69"/>
    <w:rsid w:val="00F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jarmasin.tribunnews.com/2021/10/25/rapat-paripurna-dprd-kotabaru-sekda-kotabaru-sampaikan-rapbd-anggaran-tahun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lselpos.com/2021/11/23/bupati-kotabaru-sampaikan-raperda-rapbd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1/23/bupati-kotabaru-sampaikan-raperda-rapbd-2022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910F-0629-488A-B343-550FB9DA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4</cp:revision>
  <dcterms:created xsi:type="dcterms:W3CDTF">2021-11-29T02:53:00Z</dcterms:created>
  <dcterms:modified xsi:type="dcterms:W3CDTF">2021-12-06T03:30:00Z</dcterms:modified>
</cp:coreProperties>
</file>